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>Zajištění dopravní obslužnosti veřejnou linkovou dopravou na území Královéhradeckého kraje pro přechodné období od roku 2019 – Výběrová oblast č. </w:t>
            </w:r>
            <w:r w:rsidR="008B010F" w:rsidRPr="008B010F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  <w:bookmarkStart w:id="0" w:name="_GoBack"/>
      <w:bookmarkEnd w:id="0"/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8B010F" w:rsidRPr="008B010F">
      <w:rPr>
        <w:rFonts w:ascii="Calibri" w:hAnsi="Calibri"/>
        <w:b/>
        <w:sz w:val="22"/>
        <w:szCs w:val="22"/>
      </w:rPr>
      <w:t>KHKADJR06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B010F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DA06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74B6-BB99-46BC-B8B5-150083DC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2019-02-01T10:42:00Z</dcterms:modified>
</cp:coreProperties>
</file>